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6325D0A1"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E817D7">
        <w:rPr>
          <w:rFonts w:ascii="Calibri" w:eastAsia="Malgun Gothic" w:hAnsi="Calibri" w:hint="eastAsia"/>
          <w:color w:val="00558C"/>
          <w:sz w:val="24"/>
          <w:szCs w:val="24"/>
          <w:lang w:eastAsia="ko-KR"/>
        </w:rPr>
        <w:t>ARM21</w:t>
      </w:r>
      <w:r w:rsidRPr="00A72757">
        <w:rPr>
          <w:rFonts w:ascii="Calibri" w:hAnsi="Calibri"/>
          <w:color w:val="00558C"/>
          <w:sz w:val="24"/>
          <w:szCs w:val="24"/>
        </w:rPr>
        <w:t>-</w:t>
      </w:r>
      <w:r w:rsidR="00D71E88">
        <w:rPr>
          <w:rFonts w:ascii="Calibri" w:hAnsi="Calibri"/>
          <w:color w:val="00558C"/>
          <w:sz w:val="24"/>
          <w:szCs w:val="24"/>
        </w:rPr>
        <w:t>6.2.1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426CAA85" w:rsidR="0080294B" w:rsidRPr="00B0084A" w:rsidRDefault="00D71E88"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EndPr/>
        <w:sdtContent>
          <w:r w:rsidR="00E817D7">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6C5C437D" w:rsidR="0080294B" w:rsidRPr="00D71E88" w:rsidRDefault="00D71E88" w:rsidP="00037DF4">
      <w:pPr>
        <w:pStyle w:val="BodyText"/>
        <w:tabs>
          <w:tab w:val="left" w:pos="1843"/>
        </w:tabs>
        <w:rPr>
          <w:rFonts w:ascii="Calibri" w:hAnsi="Calibri"/>
          <w:lang w:val="sv-SE"/>
        </w:rPr>
      </w:pPr>
      <w:sdt>
        <w:sdtPr>
          <w:rPr>
            <w:rFonts w:ascii="Calibri" w:hAnsi="Calibri" w:cs="Arial"/>
            <w:b/>
            <w:lang w:val="sv-SE"/>
          </w:rPr>
          <w:id w:val="1358232040"/>
          <w14:checkbox>
            <w14:checked w14:val="0"/>
            <w14:checkedState w14:val="2612" w14:font="MS Gothic"/>
            <w14:uncheckedState w14:val="2610" w14:font="MS Gothic"/>
          </w14:checkbox>
        </w:sdtPr>
        <w:sdtEndPr/>
        <w:sdtContent>
          <w:r w:rsidR="00221E08" w:rsidRPr="00D71E88">
            <w:rPr>
              <w:rFonts w:ascii="MS Gothic" w:eastAsia="MS Gothic" w:hAnsi="MS Gothic" w:cs="Arial" w:hint="eastAsia"/>
              <w:b/>
              <w:lang w:val="sv-SE"/>
            </w:rPr>
            <w:t>☐</w:t>
          </w:r>
        </w:sdtContent>
      </w:sdt>
      <w:r w:rsidR="0080294B" w:rsidRPr="00D71E88">
        <w:rPr>
          <w:rFonts w:ascii="Calibri" w:hAnsi="Calibri" w:cs="Arial"/>
          <w:lang w:val="sv-SE"/>
        </w:rPr>
        <w:t xml:space="preserve"> ENAV</w:t>
      </w:r>
      <w:r w:rsidR="0080294B" w:rsidRPr="00D71E88">
        <w:rPr>
          <w:rFonts w:ascii="Calibri" w:hAnsi="Calibri" w:cs="Arial"/>
          <w:b/>
          <w:lang w:val="sv-SE"/>
        </w:rPr>
        <w:tab/>
      </w:r>
      <w:sdt>
        <w:sdtPr>
          <w:rPr>
            <w:rFonts w:ascii="Calibri" w:hAnsi="Calibri" w:cs="Arial"/>
            <w:b/>
            <w:lang w:val="sv-SE"/>
          </w:rPr>
          <w:id w:val="1574472571"/>
          <w14:checkbox>
            <w14:checked w14:val="0"/>
            <w14:checkedState w14:val="2612" w14:font="MS Gothic"/>
            <w14:uncheckedState w14:val="2610" w14:font="MS Gothic"/>
          </w14:checkbox>
        </w:sdtPr>
        <w:sdtEndPr/>
        <w:sdtContent>
          <w:r w:rsidR="00221E08" w:rsidRPr="00D71E88">
            <w:rPr>
              <w:rFonts w:ascii="MS Gothic" w:eastAsia="MS Gothic" w:hAnsi="MS Gothic" w:cs="Arial" w:hint="eastAsia"/>
              <w:b/>
              <w:lang w:val="sv-SE"/>
            </w:rPr>
            <w:t>☐</w:t>
          </w:r>
        </w:sdtContent>
      </w:sdt>
      <w:r w:rsidR="0080294B" w:rsidRPr="00D71E88">
        <w:rPr>
          <w:rFonts w:ascii="Calibri" w:hAnsi="Calibri" w:cs="Arial"/>
          <w:lang w:val="sv-SE"/>
        </w:rPr>
        <w:t xml:space="preserve"> </w:t>
      </w:r>
      <w:r w:rsidR="003D2DC1" w:rsidRPr="00D71E88">
        <w:rPr>
          <w:rFonts w:ascii="Calibri" w:hAnsi="Calibri" w:cs="Arial"/>
          <w:lang w:val="sv-SE"/>
        </w:rPr>
        <w:t>VTS</w:t>
      </w:r>
      <w:r w:rsidR="0080294B" w:rsidRPr="00D71E88">
        <w:rPr>
          <w:rFonts w:ascii="Calibri" w:hAnsi="Calibri" w:cs="Arial"/>
          <w:lang w:val="sv-SE"/>
        </w:rPr>
        <w:tab/>
      </w:r>
      <w:r w:rsidR="0080294B" w:rsidRPr="00D71E88">
        <w:rPr>
          <w:rFonts w:ascii="Calibri" w:hAnsi="Calibri" w:cs="Arial"/>
          <w:lang w:val="sv-SE"/>
        </w:rPr>
        <w:tab/>
      </w:r>
      <w:r w:rsidR="0080294B" w:rsidRPr="00D71E88">
        <w:rPr>
          <w:rFonts w:ascii="Calibri" w:hAnsi="Calibri" w:cs="Arial"/>
          <w:lang w:val="sv-SE"/>
        </w:rPr>
        <w:tab/>
      </w:r>
      <w:r w:rsidR="0080294B" w:rsidRPr="00D71E88">
        <w:rPr>
          <w:rFonts w:ascii="Calibri" w:hAnsi="Calibri" w:cs="Arial"/>
          <w:lang w:val="sv-SE"/>
        </w:rPr>
        <w:tab/>
      </w:r>
      <w:r w:rsidR="0080294B" w:rsidRPr="00D71E88">
        <w:rPr>
          <w:rFonts w:ascii="Calibri" w:hAnsi="Calibri" w:cs="Arial"/>
          <w:lang w:val="sv-SE"/>
        </w:rPr>
        <w:tab/>
      </w:r>
      <w:sdt>
        <w:sdtPr>
          <w:rPr>
            <w:rFonts w:ascii="Calibri" w:hAnsi="Calibri" w:cs="Arial"/>
            <w:b/>
            <w:lang w:val="sv-SE"/>
          </w:rPr>
          <w:id w:val="1701977003"/>
          <w14:checkbox>
            <w14:checked w14:val="1"/>
            <w14:checkedState w14:val="2612" w14:font="MS Gothic"/>
            <w14:uncheckedState w14:val="2610" w14:font="MS Gothic"/>
          </w14:checkbox>
        </w:sdtPr>
        <w:sdtEndPr/>
        <w:sdtContent>
          <w:r w:rsidR="00E817D7" w:rsidRPr="00D71E88">
            <w:rPr>
              <w:rFonts w:ascii="MS Gothic" w:eastAsia="MS Gothic" w:hAnsi="MS Gothic" w:cs="Arial" w:hint="eastAsia"/>
              <w:b/>
              <w:lang w:val="sv-SE"/>
            </w:rPr>
            <w:t>☒</w:t>
          </w:r>
        </w:sdtContent>
      </w:sdt>
      <w:r w:rsidR="00110203" w:rsidRPr="00D71E88">
        <w:rPr>
          <w:rFonts w:ascii="Calibri" w:hAnsi="Calibri" w:cs="Arial"/>
          <w:lang w:val="sv-SE"/>
        </w:rPr>
        <w:t xml:space="preserve"> </w:t>
      </w:r>
      <w:r w:rsidR="0080294B" w:rsidRPr="00D71E88">
        <w:rPr>
          <w:rFonts w:ascii="Calibri" w:hAnsi="Calibri" w:cs="Arial"/>
          <w:lang w:val="sv-SE"/>
        </w:rPr>
        <w:t>Information</w:t>
      </w:r>
    </w:p>
    <w:p w14:paraId="3E1C02C4" w14:textId="77777777" w:rsidR="0080294B" w:rsidRPr="00D71E88" w:rsidRDefault="0080294B" w:rsidP="00FE5674">
      <w:pPr>
        <w:pStyle w:val="BodyText"/>
        <w:tabs>
          <w:tab w:val="left" w:pos="2835"/>
        </w:tabs>
        <w:rPr>
          <w:rFonts w:ascii="Calibri" w:hAnsi="Calibri"/>
          <w:lang w:val="sv-SE"/>
        </w:rPr>
      </w:pPr>
    </w:p>
    <w:p w14:paraId="4DD25FD9" w14:textId="58B4EC07" w:rsidR="00A446C9" w:rsidRPr="00D71E88" w:rsidRDefault="00A446C9" w:rsidP="00FE5674">
      <w:pPr>
        <w:pStyle w:val="BodyText"/>
        <w:tabs>
          <w:tab w:val="left" w:pos="2835"/>
        </w:tabs>
        <w:rPr>
          <w:rFonts w:ascii="Calibri" w:hAnsi="Calibri"/>
        </w:rPr>
      </w:pPr>
      <w:r w:rsidRPr="00D71E88">
        <w:rPr>
          <w:rFonts w:ascii="Calibri" w:hAnsi="Calibri"/>
          <w:b/>
          <w:bCs/>
          <w:color w:val="00558C"/>
          <w:sz w:val="24"/>
          <w:szCs w:val="24"/>
        </w:rPr>
        <w:t>Agenda item</w:t>
      </w:r>
      <w:r w:rsidR="001C44A3" w:rsidRPr="00D71E88">
        <w:rPr>
          <w:rFonts w:ascii="Calibri" w:hAnsi="Calibri"/>
        </w:rPr>
        <w:tab/>
      </w:r>
      <w:r w:rsidR="0080294B" w:rsidRPr="00D71E88">
        <w:rPr>
          <w:rFonts w:ascii="Calibri" w:hAnsi="Calibri"/>
        </w:rPr>
        <w:tab/>
      </w:r>
      <w:r w:rsidR="0080294B" w:rsidRPr="00D71E88">
        <w:rPr>
          <w:rFonts w:ascii="Calibri" w:hAnsi="Calibri"/>
        </w:rPr>
        <w:tab/>
      </w:r>
      <w:r w:rsidR="00D71E88" w:rsidRPr="00D71E88">
        <w:rPr>
          <w:rFonts w:ascii="Calibri" w:hAnsi="Calibri"/>
        </w:rPr>
        <w:t>6</w:t>
      </w:r>
      <w:r w:rsidR="00D71E88">
        <w:rPr>
          <w:rFonts w:ascii="Calibri" w:hAnsi="Calibri"/>
        </w:rPr>
        <w:t>.2</w:t>
      </w:r>
    </w:p>
    <w:p w14:paraId="1AB3E246" w14:textId="4FE94F6F"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1C44A3" w:rsidRPr="007A395D">
        <w:rPr>
          <w:rFonts w:ascii="Calibri" w:hAnsi="Calibri"/>
        </w:rPr>
        <w:tab/>
      </w:r>
    </w:p>
    <w:p w14:paraId="01FC5420" w14:textId="63245CDC" w:rsidR="00362CD9" w:rsidRPr="00E817D7" w:rsidRDefault="00362CD9" w:rsidP="00FE5674">
      <w:pPr>
        <w:pStyle w:val="BodyText"/>
        <w:tabs>
          <w:tab w:val="left" w:pos="2835"/>
        </w:tabs>
        <w:rPr>
          <w:rFonts w:ascii="Calibri" w:eastAsia="Malgun Gothic" w:hAnsi="Calibri"/>
          <w:color w:val="FF0000"/>
          <w:lang w:eastAsia="ko-KR"/>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E817D7">
        <w:rPr>
          <w:rFonts w:ascii="Calibri" w:eastAsia="Malgun Gothic" w:hAnsi="Calibri" w:hint="eastAsia"/>
          <w:lang w:eastAsia="ko-KR"/>
        </w:rPr>
        <w:t>Secretariat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673EAB77" w:rsidR="00A446C9" w:rsidRPr="00E817D7" w:rsidRDefault="00E817D7" w:rsidP="0035243F">
      <w:pPr>
        <w:pStyle w:val="Title"/>
        <w:rPr>
          <w:rFonts w:eastAsia="Malgun Gothic"/>
          <w:lang w:eastAsia="ko-KR"/>
        </w:rPr>
      </w:pPr>
      <w:r>
        <w:rPr>
          <w:rFonts w:eastAsia="Malgun Gothic" w:hint="eastAsia"/>
          <w:lang w:eastAsia="ko-KR"/>
        </w:rPr>
        <w:t>ICAO development on water aerodrome standards and implications for IALA</w:t>
      </w:r>
    </w:p>
    <w:p w14:paraId="2D829213" w14:textId="2D0B59FF" w:rsidR="00BD4E6F" w:rsidRPr="00E817D7" w:rsidRDefault="00E817D7" w:rsidP="00B56BDF">
      <w:pPr>
        <w:pStyle w:val="Heading1"/>
      </w:pPr>
      <w:r>
        <w:rPr>
          <w:rFonts w:eastAsia="Malgun Gothic" w:hint="eastAsia"/>
          <w:lang w:eastAsia="ko-KR"/>
        </w:rPr>
        <w:t>Background</w:t>
      </w:r>
    </w:p>
    <w:p w14:paraId="5432CFB6" w14:textId="3597D7CF" w:rsidR="00B56BDF" w:rsidRPr="00E817D7" w:rsidRDefault="00E817D7" w:rsidP="00B56BDF">
      <w:pPr>
        <w:pStyle w:val="BodyText"/>
        <w:rPr>
          <w:rFonts w:ascii="Calibri" w:eastAsia="Malgun Gothic" w:hAnsi="Calibri"/>
          <w:lang w:eastAsia="ko-KR"/>
        </w:rPr>
      </w:pPr>
      <w:r w:rsidRPr="00E817D7">
        <w:rPr>
          <w:rFonts w:ascii="Calibri" w:hAnsi="Calibri" w:hint="eastAsia"/>
        </w:rPr>
        <w:t>T</w:t>
      </w:r>
      <w:r w:rsidRPr="00E817D7">
        <w:rPr>
          <w:rFonts w:ascii="Calibri" w:hAnsi="Calibri"/>
        </w:rPr>
        <w:t xml:space="preserve">he International Civil Aviation Organization (ICAO) has </w:t>
      </w:r>
      <w:r w:rsidRPr="00E817D7">
        <w:rPr>
          <w:rFonts w:ascii="Calibri" w:hAnsi="Calibri" w:hint="eastAsia"/>
        </w:rPr>
        <w:t>published a circular on w</w:t>
      </w:r>
      <w:r w:rsidRPr="008C3A54">
        <w:rPr>
          <w:rFonts w:ascii="Calibri" w:hAnsi="Calibri"/>
        </w:rPr>
        <w:t xml:space="preserve">ater aerodrome </w:t>
      </w:r>
      <w:r>
        <w:rPr>
          <w:rFonts w:ascii="Calibri" w:eastAsia="Malgun Gothic" w:hAnsi="Calibri" w:hint="eastAsia"/>
          <w:lang w:eastAsia="ko-KR"/>
        </w:rPr>
        <w:t xml:space="preserve">in April 2025 </w:t>
      </w:r>
      <w:r w:rsidRPr="008C3A54">
        <w:rPr>
          <w:rFonts w:ascii="Calibri" w:hAnsi="Calibri"/>
        </w:rPr>
        <w:t>to ensure their safe and consistent operation. As part of this effort, a dedicated working group has released ICAO Circular 364: Water Aerodrome Design and Operations</w:t>
      </w:r>
      <w:r w:rsidRPr="00E817D7">
        <w:rPr>
          <w:rFonts w:ascii="Calibri" w:hAnsi="Calibri" w:hint="eastAsia"/>
        </w:rPr>
        <w:t xml:space="preserve"> as annexed to this document</w:t>
      </w:r>
      <w:r w:rsidRPr="008C3A54">
        <w:rPr>
          <w:rFonts w:ascii="Calibri" w:hAnsi="Calibri"/>
        </w:rPr>
        <w:t>. This document provides initial guidance on certification processes, infrastructure layout, obstacle and wildlife management, visual aids, emergency planning, and operational procedures. It primarily targets States and stakeholders involved in the operation of large water aerodromes serving seaplanes under visual flight rules.</w:t>
      </w:r>
    </w:p>
    <w:p w14:paraId="53733F03" w14:textId="7678AEB8" w:rsidR="00A446C9" w:rsidRPr="007A395D" w:rsidRDefault="00E817D7" w:rsidP="00605E43">
      <w:pPr>
        <w:pStyle w:val="Heading1"/>
      </w:pPr>
      <w:r>
        <w:rPr>
          <w:rFonts w:eastAsia="Malgun Gothic" w:hint="eastAsia"/>
          <w:lang w:eastAsia="ko-KR"/>
        </w:rPr>
        <w:t>Relevance to IALA</w:t>
      </w:r>
    </w:p>
    <w:p w14:paraId="51602AA7" w14:textId="77777777" w:rsidR="00E817D7" w:rsidRPr="008C3A54" w:rsidRDefault="00E817D7" w:rsidP="00E817D7">
      <w:pPr>
        <w:pStyle w:val="BodyText"/>
        <w:rPr>
          <w:rFonts w:ascii="Calibri" w:hAnsi="Calibri"/>
        </w:rPr>
      </w:pPr>
      <w:r w:rsidRPr="008C3A54">
        <w:rPr>
          <w:rFonts w:ascii="Calibri" w:hAnsi="Calibri"/>
        </w:rPr>
        <w:t>Many of the topics addressed in the circular, especially those related to visual aids, are relevant to the work of IALA. There is a clear intersection between marine and aviation safety in the context of water aerodromes, particularly in areas involving marking, lighting, and signalling. To ensure consistency and avoid conflicting guidance, alignment between ICAO and IALA standards is essential. This is especially important for the marking of aerodrome boundaries, buoyage systems visible to seaplanes, and risk mitigation in shared-use zones.</w:t>
      </w:r>
    </w:p>
    <w:p w14:paraId="35E2B1AC" w14:textId="2CF5C76C" w:rsidR="00E817D7" w:rsidRPr="00E817D7" w:rsidRDefault="00E817D7" w:rsidP="00A446C9">
      <w:pPr>
        <w:pStyle w:val="BodyText"/>
        <w:rPr>
          <w:rFonts w:ascii="Calibri" w:eastAsia="Malgun Gothic" w:hAnsi="Calibri"/>
          <w:lang w:eastAsia="ko-KR"/>
        </w:rPr>
      </w:pPr>
      <w:r w:rsidRPr="008C3A54">
        <w:rPr>
          <w:rFonts w:ascii="Calibri" w:hAnsi="Calibri"/>
        </w:rPr>
        <w:t>IALA acknowledges ICAO’s progress and recognizes the potential implications for its own technical standards. To support harmonization, IALA will continue monitoring ICAO’s developments, contribute relevant expertise, and explore opportunities for coordinated activities with ICAO.</w:t>
      </w:r>
    </w:p>
    <w:p w14:paraId="7A8D2F27" w14:textId="77777777" w:rsidR="00A446C9" w:rsidRPr="007A395D" w:rsidRDefault="00A446C9" w:rsidP="00605E43">
      <w:pPr>
        <w:pStyle w:val="Heading1"/>
      </w:pPr>
      <w:r w:rsidRPr="007A395D">
        <w:t>Action requested of the Committee</w:t>
      </w:r>
    </w:p>
    <w:p w14:paraId="16AE6650" w14:textId="0B463B69" w:rsidR="004D1D85" w:rsidRPr="00E817D7" w:rsidRDefault="00F25BF4" w:rsidP="00E817D7">
      <w:pPr>
        <w:pStyle w:val="BodyText"/>
        <w:rPr>
          <w:rFonts w:eastAsia="Malgun Gothic"/>
          <w:lang w:eastAsia="ko-KR"/>
        </w:rPr>
      </w:pPr>
      <w:r w:rsidRPr="007A395D">
        <w:rPr>
          <w:rFonts w:ascii="Calibri" w:hAnsi="Calibri"/>
        </w:rPr>
        <w:t>The Committee is requested to</w:t>
      </w:r>
      <w:r w:rsidR="00E817D7" w:rsidRPr="00E817D7">
        <w:rPr>
          <w:rFonts w:ascii="Calibri" w:hAnsi="Calibri" w:hint="eastAsia"/>
        </w:rPr>
        <w:t xml:space="preserve"> </w:t>
      </w:r>
      <w:r w:rsidR="00E817D7" w:rsidRPr="00F818FD">
        <w:rPr>
          <w:rFonts w:ascii="Calibri" w:hAnsi="Calibri"/>
        </w:rPr>
        <w:t>Note the information presented regarding ICAO’s developments on water aerodromes</w:t>
      </w:r>
      <w:r w:rsidR="00E817D7">
        <w:rPr>
          <w:rFonts w:ascii="Calibri" w:eastAsia="Malgun Gothic" w:hAnsi="Calibri" w:hint="eastAsia"/>
          <w:lang w:eastAsia="ko-KR"/>
        </w:rPr>
        <w:t xml:space="preserve">. </w:t>
      </w:r>
    </w:p>
    <w:sectPr w:rsidR="004D1D85" w:rsidRPr="00E817D7" w:rsidSect="0082480E">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4A13C" w14:textId="77777777" w:rsidR="00286FEF" w:rsidRDefault="00286FEF" w:rsidP="00362CD9">
      <w:r>
        <w:separator/>
      </w:r>
    </w:p>
  </w:endnote>
  <w:endnote w:type="continuationSeparator" w:id="0">
    <w:p w14:paraId="2E2C7943" w14:textId="77777777" w:rsidR="00286FEF" w:rsidRDefault="00286FE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4BA4BBEB" w:rsidR="004533B7" w:rsidRPr="00C907DF" w:rsidRDefault="00E817D7" w:rsidP="004533B7">
    <w:pPr>
      <w:pStyle w:val="Footerportrait"/>
    </w:pPr>
    <w:fldSimple w:instr=" STYLEREF  Title  \* MERGEFORMAT ">
      <w:r w:rsidR="00D71E88">
        <w:t>ICAO development on water aerodrome standards and implications for IALA</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2938C3D0" w:rsidR="00637047" w:rsidRPr="00C907DF" w:rsidRDefault="00E817D7" w:rsidP="00637047">
    <w:pPr>
      <w:pStyle w:val="Footerportrait"/>
    </w:pPr>
    <w:fldSimple w:instr=" STYLEREF  Title  \* MERGEFORMAT ">
      <w:r>
        <w:t>ICAO development on water aerodrome standards and implications for IALA</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8066C" w14:textId="77777777" w:rsidR="00286FEF" w:rsidRDefault="00286FEF" w:rsidP="00362CD9">
      <w:r>
        <w:separator/>
      </w:r>
    </w:p>
  </w:footnote>
  <w:footnote w:type="continuationSeparator" w:id="0">
    <w:p w14:paraId="6C229B4D" w14:textId="77777777" w:rsidR="00286FEF" w:rsidRDefault="00286FEF"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1348353908" name="Picture 1348353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100284572" name="Picture 2100284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54638341">
    <w:abstractNumId w:val="7"/>
  </w:num>
  <w:num w:numId="2" w16cid:durableId="895819306">
    <w:abstractNumId w:val="2"/>
  </w:num>
  <w:num w:numId="3" w16cid:durableId="934480810">
    <w:abstractNumId w:val="18"/>
  </w:num>
  <w:num w:numId="4" w16cid:durableId="1835757917">
    <w:abstractNumId w:val="41"/>
  </w:num>
  <w:num w:numId="5" w16cid:durableId="2038502937">
    <w:abstractNumId w:val="31"/>
  </w:num>
  <w:num w:numId="6" w16cid:durableId="1414936090">
    <w:abstractNumId w:val="11"/>
  </w:num>
  <w:num w:numId="7" w16cid:durableId="603149360">
    <w:abstractNumId w:val="44"/>
  </w:num>
  <w:num w:numId="8" w16cid:durableId="693918085">
    <w:abstractNumId w:val="26"/>
  </w:num>
  <w:num w:numId="9" w16cid:durableId="526872905">
    <w:abstractNumId w:val="20"/>
  </w:num>
  <w:num w:numId="10" w16cid:durableId="1208491265">
    <w:abstractNumId w:val="35"/>
  </w:num>
  <w:num w:numId="11" w16cid:durableId="983387920">
    <w:abstractNumId w:val="34"/>
  </w:num>
  <w:num w:numId="12" w16cid:durableId="209075731">
    <w:abstractNumId w:val="30"/>
  </w:num>
  <w:num w:numId="13" w16cid:durableId="1113402279">
    <w:abstractNumId w:val="42"/>
  </w:num>
  <w:num w:numId="14" w16cid:durableId="684020182">
    <w:abstractNumId w:val="16"/>
  </w:num>
  <w:num w:numId="15" w16cid:durableId="1230506981">
    <w:abstractNumId w:val="48"/>
  </w:num>
  <w:num w:numId="16" w16cid:durableId="1245915279">
    <w:abstractNumId w:val="29"/>
  </w:num>
  <w:num w:numId="17" w16cid:durableId="73628964">
    <w:abstractNumId w:val="17"/>
  </w:num>
  <w:num w:numId="18" w16cid:durableId="361979442">
    <w:abstractNumId w:val="38"/>
  </w:num>
  <w:num w:numId="19" w16cid:durableId="1239748379">
    <w:abstractNumId w:val="29"/>
  </w:num>
  <w:num w:numId="20" w16cid:durableId="1078206855">
    <w:abstractNumId w:val="29"/>
  </w:num>
  <w:num w:numId="21" w16cid:durableId="231814297">
    <w:abstractNumId w:val="29"/>
  </w:num>
  <w:num w:numId="22" w16cid:durableId="869030515">
    <w:abstractNumId w:val="29"/>
  </w:num>
  <w:num w:numId="23" w16cid:durableId="2101482018">
    <w:abstractNumId w:val="39"/>
  </w:num>
  <w:num w:numId="24" w16cid:durableId="1622495912">
    <w:abstractNumId w:val="10"/>
  </w:num>
  <w:num w:numId="25" w16cid:durableId="1561206853">
    <w:abstractNumId w:val="10"/>
  </w:num>
  <w:num w:numId="26" w16cid:durableId="73863445">
    <w:abstractNumId w:val="10"/>
  </w:num>
  <w:num w:numId="27" w16cid:durableId="184296226">
    <w:abstractNumId w:val="22"/>
  </w:num>
  <w:num w:numId="28" w16cid:durableId="2091731649">
    <w:abstractNumId w:val="22"/>
  </w:num>
  <w:num w:numId="29" w16cid:durableId="147137980">
    <w:abstractNumId w:val="22"/>
  </w:num>
  <w:num w:numId="30" w16cid:durableId="389159694">
    <w:abstractNumId w:val="22"/>
  </w:num>
  <w:num w:numId="31" w16cid:durableId="692994284">
    <w:abstractNumId w:val="22"/>
  </w:num>
  <w:num w:numId="32" w16cid:durableId="1790902452">
    <w:abstractNumId w:val="22"/>
  </w:num>
  <w:num w:numId="33" w16cid:durableId="1884555002">
    <w:abstractNumId w:val="36"/>
  </w:num>
  <w:num w:numId="34" w16cid:durableId="1067806542">
    <w:abstractNumId w:val="36"/>
  </w:num>
  <w:num w:numId="35" w16cid:durableId="396174245">
    <w:abstractNumId w:val="36"/>
  </w:num>
  <w:num w:numId="36" w16cid:durableId="1684698888">
    <w:abstractNumId w:val="27"/>
  </w:num>
  <w:num w:numId="37" w16cid:durableId="534540651">
    <w:abstractNumId w:val="16"/>
  </w:num>
  <w:num w:numId="38" w16cid:durableId="1278370291">
    <w:abstractNumId w:val="30"/>
  </w:num>
  <w:num w:numId="39" w16cid:durableId="1629580302">
    <w:abstractNumId w:val="29"/>
  </w:num>
  <w:num w:numId="40" w16cid:durableId="201657050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40981569">
    <w:abstractNumId w:val="9"/>
  </w:num>
  <w:num w:numId="42" w16cid:durableId="8811400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41074398">
    <w:abstractNumId w:val="9"/>
  </w:num>
  <w:num w:numId="44" w16cid:durableId="1430348617">
    <w:abstractNumId w:val="28"/>
  </w:num>
  <w:num w:numId="45" w16cid:durableId="899092680">
    <w:abstractNumId w:val="32"/>
  </w:num>
  <w:num w:numId="46" w16cid:durableId="646519397">
    <w:abstractNumId w:val="49"/>
  </w:num>
  <w:num w:numId="47" w16cid:durableId="2140679606">
    <w:abstractNumId w:val="13"/>
  </w:num>
  <w:num w:numId="48" w16cid:durableId="1023751868">
    <w:abstractNumId w:val="21"/>
  </w:num>
  <w:num w:numId="49" w16cid:durableId="215238501">
    <w:abstractNumId w:val="14"/>
  </w:num>
  <w:num w:numId="50" w16cid:durableId="468085519">
    <w:abstractNumId w:val="12"/>
  </w:num>
  <w:num w:numId="51" w16cid:durableId="307587984">
    <w:abstractNumId w:val="19"/>
  </w:num>
  <w:num w:numId="52" w16cid:durableId="130876437">
    <w:abstractNumId w:val="43"/>
  </w:num>
  <w:num w:numId="53" w16cid:durableId="837310632">
    <w:abstractNumId w:val="46"/>
  </w:num>
  <w:num w:numId="54" w16cid:durableId="1551071075">
    <w:abstractNumId w:val="15"/>
  </w:num>
  <w:num w:numId="55" w16cid:durableId="1164928269">
    <w:abstractNumId w:val="47"/>
  </w:num>
  <w:num w:numId="56" w16cid:durableId="1983120013">
    <w:abstractNumId w:val="40"/>
  </w:num>
  <w:num w:numId="57" w16cid:durableId="1491603598">
    <w:abstractNumId w:val="25"/>
  </w:num>
  <w:num w:numId="58" w16cid:durableId="1505126317">
    <w:abstractNumId w:val="8"/>
  </w:num>
  <w:num w:numId="59" w16cid:durableId="629366135">
    <w:abstractNumId w:val="6"/>
  </w:num>
  <w:num w:numId="60" w16cid:durableId="276907440">
    <w:abstractNumId w:val="5"/>
  </w:num>
  <w:num w:numId="61" w16cid:durableId="902058043">
    <w:abstractNumId w:val="4"/>
  </w:num>
  <w:num w:numId="62" w16cid:durableId="470833371">
    <w:abstractNumId w:val="3"/>
  </w:num>
  <w:num w:numId="63" w16cid:durableId="450785731">
    <w:abstractNumId w:val="1"/>
  </w:num>
  <w:num w:numId="64" w16cid:durableId="914899701">
    <w:abstractNumId w:val="0"/>
  </w:num>
  <w:num w:numId="65" w16cid:durableId="123237948">
    <w:abstractNumId w:val="37"/>
  </w:num>
  <w:num w:numId="66" w16cid:durableId="1035233872">
    <w:abstractNumId w:val="45"/>
  </w:num>
  <w:num w:numId="67" w16cid:durableId="169609244">
    <w:abstractNumId w:val="24"/>
  </w:num>
  <w:num w:numId="68" w16cid:durableId="14102333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940678692">
    <w:abstractNumId w:val="23"/>
  </w:num>
  <w:num w:numId="70" w16cid:durableId="1453596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595863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76855681">
    <w:abstractNumId w:val="33"/>
  </w:num>
  <w:num w:numId="73" w16cid:durableId="4850477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44A3"/>
    <w:rsid w:val="001C77BB"/>
    <w:rsid w:val="001D4AC6"/>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C5F41"/>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4674"/>
    <w:rsid w:val="00C05CE5"/>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71E88"/>
    <w:rsid w:val="00D81801"/>
    <w:rsid w:val="00D925B5"/>
    <w:rsid w:val="00D92B45"/>
    <w:rsid w:val="00D95962"/>
    <w:rsid w:val="00DC389B"/>
    <w:rsid w:val="00DE2FEE"/>
    <w:rsid w:val="00E00BE9"/>
    <w:rsid w:val="00E04761"/>
    <w:rsid w:val="00E22A11"/>
    <w:rsid w:val="00E31E5C"/>
    <w:rsid w:val="00E44DD2"/>
    <w:rsid w:val="00E558C3"/>
    <w:rsid w:val="00E55927"/>
    <w:rsid w:val="00E817D7"/>
    <w:rsid w:val="00E83CDD"/>
    <w:rsid w:val="00E912A6"/>
    <w:rsid w:val="00EA4844"/>
    <w:rsid w:val="00EA4D9C"/>
    <w:rsid w:val="00EA5A97"/>
    <w:rsid w:val="00EB75EE"/>
    <w:rsid w:val="00EE4C1D"/>
    <w:rsid w:val="00EF3685"/>
    <w:rsid w:val="00F04350"/>
    <w:rsid w:val="00F133DB"/>
    <w:rsid w:val="00F159EB"/>
    <w:rsid w:val="00F25BF4"/>
    <w:rsid w:val="00F267DB"/>
    <w:rsid w:val="00F46F6F"/>
    <w:rsid w:val="00F519D3"/>
    <w:rsid w:val="00F60608"/>
    <w:rsid w:val="00F62217"/>
    <w:rsid w:val="00F71ACC"/>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562EEE20-0909-4A6A-BBDF-1FC6B4037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1</Pages>
  <Words>282</Words>
  <Characters>1709</Characters>
  <Application>Microsoft Office Word</Application>
  <DocSecurity>0</DocSecurity>
  <Lines>33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cp:revision>
  <dcterms:created xsi:type="dcterms:W3CDTF">2025-04-09T12:54:00Z</dcterms:created>
  <dcterms:modified xsi:type="dcterms:W3CDTF">2025-09-05T09:04:00Z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5" name="docLang">
    <vt:lpwstr>en</vt:lpwstr>
  </property>
</Properties>
</file>